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5040" w:hanging="5040"/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Academic Eligibility Form: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ind w:left="5040"/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bookmarkStart w:colFirst="0" w:colLast="0" w:name="_r3chk73hhgb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2025 Championship - 4.15.25 - 4.20.25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following student,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wishes to participate in Charger Robotics Team 537 and participate in our travel opportunities.  During this time students make a generous commitment of time in order for our program to be successful.</w: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 order to participate in all areas, students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must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be academically eligible according to team standards (C or better).  Please take a few moments of your time to complete the following chart.  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2055"/>
        <w:gridCol w:w="1710"/>
        <w:gridCol w:w="1890"/>
        <w:gridCol w:w="2580"/>
        <w:gridCol w:w="2460"/>
        <w:tblGridChange w:id="0">
          <w:tblGrid>
            <w:gridCol w:w="990"/>
            <w:gridCol w:w="2055"/>
            <w:gridCol w:w="1710"/>
            <w:gridCol w:w="1890"/>
            <w:gridCol w:w="2580"/>
            <w:gridCol w:w="24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Attendance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Attitude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Academic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Comments/Concerns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Teacher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Block 1 Class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Block 2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Block 3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Block 3</w:t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2 (Music)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Block 4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vertAlign w:val="baseline"/>
          <w:rtl w:val="0"/>
        </w:rPr>
        <w:t xml:space="preserve">PLEASE FILL IN CLASS NAME AND DATE THIS IS FILLED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Please contact Dave or Morgan with any problems, questions or concerns that you may have.  Thank you for your time and continued support of Charger Robotics Team 537. </w:t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Dave Woods: Lead Advisor</w:t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E: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davetherobotman@gmail.com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P: 414-791-3283</w:t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Morgan Swartzendruber: Co-Advisor</w:t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morganswartz010@yahoo.com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P: 262-993-9027</w:t>
      </w:r>
    </w:p>
    <w:sectPr>
      <w:headerReference r:id="rId8" w:type="default"/>
      <w:pgSz w:h="15840" w:w="12240" w:orient="portrait"/>
      <w:pgMar w:bottom="1008" w:top="720" w:left="3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ageBreakBefore w:val="0"/>
      <w:tabs>
        <w:tab w:val="center" w:leader="none" w:pos="4680"/>
        <w:tab w:val="right" w:leader="none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705100" cy="120547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5100" cy="12054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18"/>
      <w:szCs w:val="1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vetherobotman@gmail.com" TargetMode="External"/><Relationship Id="rId7" Type="http://schemas.openxmlformats.org/officeDocument/2006/relationships/hyperlink" Target="mailto:morganswartz010@yahoo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